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Contitolare del trattamento - Unione Montana Mombarone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E DEL VEICOLO DEL SOGGETTO SANZIONATO - Dati personali non particolari (identificativi, contabili, finanziari, etc.)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GESTIONE DELLE PROCEDURE SANZIONATORIE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Cancellazione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07FEC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3E62F452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729DA5F7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309DCB8A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5489AB50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0DAB79B1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229F48E7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0DB8928B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11162D7B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7DE7685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56F4EF06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0E7586CA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0D5E0EDB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2E712D6D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3E190D29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465572F6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679C2A61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7589DA0B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23BC64C1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196CBF7F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3FC5AE96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58F85972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